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essuna spaziatura"/>
        <w:jc w:val="both"/>
        <w:rPr>
          <w:rFonts w:ascii="Times New Roman" w:hAnsi="Times New Roman"/>
          <w:sz w:val="28"/>
          <w:szCs w:val="28"/>
        </w:rPr>
      </w:pPr>
    </w:p>
    <w:p>
      <w:pPr>
        <w:pStyle w:val="Nessuna spaziatura"/>
        <w:jc w:val="both"/>
        <w:rPr>
          <w:rFonts w:ascii="Times New Roman" w:hAnsi="Times New Roman"/>
          <w:sz w:val="28"/>
          <w:szCs w:val="28"/>
        </w:rPr>
      </w:pPr>
    </w:p>
    <w:p>
      <w:pPr>
        <w:pStyle w:val="Nessuna spaziatura"/>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Verbale Riunione Commissione II </w:t>
      </w:r>
      <w:r>
        <w:rPr>
          <w:rFonts w:ascii="Times New Roman" w:hAnsi="Times New Roman" w:hint="default"/>
          <w:sz w:val="28"/>
          <w:szCs w:val="28"/>
          <w:rtl w:val="0"/>
          <w:lang w:val="it-IT"/>
        </w:rPr>
        <w:t xml:space="preserve">– </w:t>
      </w:r>
      <w:r>
        <w:rPr>
          <w:rFonts w:ascii="Times New Roman" w:hAnsi="Times New Roman"/>
          <w:sz w:val="28"/>
          <w:szCs w:val="28"/>
          <w:rtl w:val="0"/>
          <w:lang w:val="it-IT"/>
        </w:rPr>
        <w:t xml:space="preserve">Pensionistica e Previdenza Sociale </w:t>
      </w:r>
    </w:p>
    <w:p>
      <w:pPr>
        <w:pStyle w:val="Normale"/>
        <w:jc w:val="both"/>
        <w:rPr>
          <w:sz w:val="28"/>
          <w:szCs w:val="28"/>
        </w:rPr>
      </w:pPr>
      <w:r>
        <w:rPr>
          <w:sz w:val="28"/>
          <w:szCs w:val="28"/>
          <w:rtl w:val="0"/>
          <w:lang w:val="it-IT"/>
        </w:rPr>
        <w:t>CONVOCAZIONE IN DATA 24/02/2026 con PROTOCOLLO n. UICI0002035.</w:t>
      </w:r>
    </w:p>
    <w:p>
      <w:pPr>
        <w:pStyle w:val="Normale"/>
        <w:jc w:val="both"/>
        <w:rPr>
          <w:sz w:val="28"/>
          <w:szCs w:val="28"/>
        </w:rPr>
      </w:pPr>
      <w:r>
        <w:rPr>
          <w:sz w:val="28"/>
          <w:szCs w:val="28"/>
          <w:rtl w:val="0"/>
          <w:lang w:val="it-IT"/>
        </w:rPr>
        <w:t>RIUNIONE IN DATA: 24 febbraio 2026 ore 15.00 in modalit</w:t>
      </w:r>
      <w:r>
        <w:rPr>
          <w:sz w:val="28"/>
          <w:szCs w:val="28"/>
          <w:rtl w:val="0"/>
          <w:lang w:val="it-IT"/>
        </w:rPr>
        <w:t xml:space="preserve">à </w:t>
      </w:r>
      <w:r>
        <w:rPr>
          <w:sz w:val="28"/>
          <w:szCs w:val="28"/>
          <w:rtl w:val="0"/>
          <w:lang w:val="it-IT"/>
        </w:rPr>
        <w:t>online, tramite piattaforma Zoom.</w:t>
      </w:r>
    </w:p>
    <w:p>
      <w:pPr>
        <w:pStyle w:val="Nessuna spaziatura"/>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outline w:val="0"/>
          <w:color w:val="000000"/>
          <w:sz w:val="28"/>
          <w:szCs w:val="28"/>
          <w:u w:color="000000"/>
          <w:rtl w:val="0"/>
          <w:lang w:val="it-IT"/>
          <w14:textFill>
            <w14:solidFill>
              <w14:srgbClr w14:val="000000"/>
            </w14:solidFill>
          </w14:textFill>
        </w:rPr>
        <w:t>Collegati: Camodeca Angelo (coordinatore nazionale), Luca Mellano (referente), Massimo Isidori, Giulia Cannavale, Americo Montanaro, Tommaso di Gesaro.</w:t>
      </w:r>
    </w:p>
    <w:p>
      <w:pPr>
        <w:pStyle w:val="Nessuna spaziatura"/>
        <w:jc w:val="both"/>
        <w:rPr>
          <w:rFonts w:ascii="Times New Roman" w:cs="Times New Roman" w:hAnsi="Times New Roman" w:eastAsia="Times New Roman"/>
          <w:sz w:val="28"/>
          <w:szCs w:val="28"/>
        </w:rPr>
      </w:pPr>
      <w:r>
        <w:rPr>
          <w:rFonts w:ascii="Times New Roman" w:hAnsi="Times New Roman"/>
          <w:sz w:val="28"/>
          <w:szCs w:val="28"/>
          <w:rtl w:val="0"/>
          <w:lang w:val="it-IT"/>
        </w:rPr>
        <w:t>Assenti giustificati: Mario Girardi, Pino Ricatti</w:t>
      </w:r>
    </w:p>
    <w:p>
      <w:pPr>
        <w:pStyle w:val="Nessuna spaziatura"/>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outline w:val="0"/>
          <w:color w:val="000000"/>
          <w:sz w:val="28"/>
          <w:szCs w:val="28"/>
          <w:u w:color="000000"/>
          <w:rtl w:val="0"/>
          <w:lang w:val="it-IT"/>
          <w14:textFill>
            <w14:solidFill>
              <w14:srgbClr w14:val="000000"/>
            </w14:solidFill>
          </w14:textFill>
        </w:rPr>
        <w:t>Fine della riunione: ore 17.10</w:t>
      </w:r>
    </w:p>
    <w:p>
      <w:pPr>
        <w:pStyle w:val="Nessuna spaziatura"/>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outline w:val="0"/>
          <w:color w:val="000000"/>
          <w:sz w:val="28"/>
          <w:szCs w:val="28"/>
          <w:u w:color="000000"/>
          <w:rtl w:val="0"/>
          <w:lang w:val="it-IT"/>
          <w14:textFill>
            <w14:solidFill>
              <w14:srgbClr w14:val="000000"/>
            </w14:solidFill>
          </w14:textFill>
        </w:rPr>
        <w:t>Ordine del giorno:</w:t>
      </w:r>
    </w:p>
    <w:p>
      <w:pPr>
        <w:pStyle w:val="Normale"/>
        <w:numPr>
          <w:ilvl w:val="0"/>
          <w:numId w:val="2"/>
        </w:numPr>
        <w:bidi w:val="0"/>
        <w:ind w:right="0"/>
        <w:jc w:val="both"/>
        <w:rPr>
          <w:b w:val="1"/>
          <w:bCs w:val="1"/>
          <w:sz w:val="28"/>
          <w:szCs w:val="28"/>
          <w:rtl w:val="0"/>
          <w:lang w:val="it-IT"/>
        </w:rPr>
      </w:pPr>
      <w:r>
        <w:rPr>
          <w:b w:val="0"/>
          <w:bCs w:val="0"/>
          <w:outline w:val="0"/>
          <w:color w:val="000000"/>
          <w:sz w:val="28"/>
          <w:szCs w:val="28"/>
          <w:u w:color="000000"/>
          <w:rtl w:val="0"/>
          <w:lang w:val="it-IT"/>
          <w14:textFill>
            <w14:solidFill>
              <w14:srgbClr w14:val="000000"/>
            </w14:solidFill>
          </w14:textFill>
        </w:rPr>
        <w:t>Analisi della risoluzione congressuale: ipotesi di programmazione delle attivit</w:t>
      </w:r>
      <w:r>
        <w:rPr>
          <w:b w:val="0"/>
          <w:bCs w:val="0"/>
          <w:outline w:val="0"/>
          <w:color w:val="000000"/>
          <w:sz w:val="28"/>
          <w:szCs w:val="28"/>
          <w:u w:color="000000"/>
          <w:rtl w:val="0"/>
          <w:lang w:val="it-IT"/>
          <w14:textFill>
            <w14:solidFill>
              <w14:srgbClr w14:val="000000"/>
            </w14:solidFill>
          </w14:textFill>
        </w:rPr>
        <w:t xml:space="preserve">à </w:t>
      </w:r>
      <w:r>
        <w:rPr>
          <w:b w:val="0"/>
          <w:bCs w:val="0"/>
          <w:outline w:val="0"/>
          <w:color w:val="000000"/>
          <w:sz w:val="28"/>
          <w:szCs w:val="28"/>
          <w:u w:color="000000"/>
          <w:rtl w:val="0"/>
          <w:lang w:val="it-IT"/>
          <w14:textFill>
            <w14:solidFill>
              <w14:srgbClr w14:val="000000"/>
            </w14:solidFill>
          </w14:textFill>
        </w:rPr>
        <w:t>da portare avanti nei prossimi 5 anni;</w:t>
      </w:r>
    </w:p>
    <w:p>
      <w:pPr>
        <w:pStyle w:val="Normale"/>
        <w:numPr>
          <w:ilvl w:val="0"/>
          <w:numId w:val="2"/>
        </w:numPr>
        <w:bidi w:val="0"/>
        <w:ind w:right="0"/>
        <w:jc w:val="both"/>
        <w:rPr>
          <w:sz w:val="28"/>
          <w:szCs w:val="28"/>
          <w:rtl w:val="0"/>
          <w:lang w:val="it-IT"/>
        </w:rPr>
      </w:pPr>
      <w:r>
        <w:rPr>
          <w:outline w:val="0"/>
          <w:color w:val="000000"/>
          <w:sz w:val="28"/>
          <w:szCs w:val="28"/>
          <w:u w:color="000000"/>
          <w:rtl w:val="0"/>
          <w:lang w:val="it-IT"/>
          <w14:textFill>
            <w14:solidFill>
              <w14:srgbClr w14:val="000000"/>
            </w14:solidFill>
          </w14:textFill>
        </w:rPr>
        <w:t xml:space="preserve">formulazione di un questionario da sottoporre alle Sezioni territoriali dove </w:t>
      </w:r>
      <w:r>
        <w:rPr>
          <w:outline w:val="0"/>
          <w:color w:val="000000"/>
          <w:sz w:val="28"/>
          <w:szCs w:val="28"/>
          <w:u w:color="000000"/>
          <w:rtl w:val="0"/>
          <w:lang w:val="it-IT"/>
          <w14:textFill>
            <w14:solidFill>
              <w14:srgbClr w14:val="000000"/>
            </w14:solidFill>
          </w14:textFill>
        </w:rPr>
        <w:t xml:space="preserve">è </w:t>
      </w:r>
      <w:r>
        <w:rPr>
          <w:outline w:val="0"/>
          <w:color w:val="000000"/>
          <w:sz w:val="28"/>
          <w:szCs w:val="28"/>
          <w:u w:color="000000"/>
          <w:rtl w:val="0"/>
          <w:lang w:val="it-IT"/>
          <w14:textFill>
            <w14:solidFill>
              <w14:srgbClr w14:val="000000"/>
            </w14:solidFill>
          </w14:textFill>
        </w:rPr>
        <w:t>attiva la sperimentazione in merito all</w:t>
      </w:r>
      <w:r>
        <w:rPr>
          <w:outline w:val="0"/>
          <w:color w:val="000000"/>
          <w:sz w:val="28"/>
          <w:szCs w:val="28"/>
          <w:u w:color="000000"/>
          <w:rtl w:val="0"/>
          <w:lang w:val="it-IT"/>
          <w14:textFill>
            <w14:solidFill>
              <w14:srgbClr w14:val="000000"/>
            </w14:solidFill>
          </w14:textFill>
        </w:rPr>
        <w:t>’</w:t>
      </w:r>
      <w:r>
        <w:rPr>
          <w:outline w:val="0"/>
          <w:color w:val="000000"/>
          <w:sz w:val="28"/>
          <w:szCs w:val="28"/>
          <w:u w:color="000000"/>
          <w:rtl w:val="0"/>
          <w:lang w:val="it-IT"/>
          <w14:textFill>
            <w14:solidFill>
              <w14:srgbClr w14:val="000000"/>
            </w14:solidFill>
          </w14:textFill>
        </w:rPr>
        <w:t>accertamento delle condizioni di disabilit</w:t>
      </w:r>
      <w:r>
        <w:rPr>
          <w:outline w:val="0"/>
          <w:color w:val="000000"/>
          <w:sz w:val="28"/>
          <w:szCs w:val="28"/>
          <w:u w:color="000000"/>
          <w:rtl w:val="0"/>
          <w:lang w:val="it-IT"/>
          <w14:textFill>
            <w14:solidFill>
              <w14:srgbClr w14:val="000000"/>
            </w14:solidFill>
          </w14:textFill>
        </w:rPr>
        <w:t>à</w:t>
      </w:r>
      <w:r>
        <w:rPr>
          <w:outline w:val="0"/>
          <w:color w:val="000000"/>
          <w:sz w:val="28"/>
          <w:szCs w:val="28"/>
          <w:u w:color="000000"/>
          <w:rtl w:val="0"/>
          <w:lang w:val="it-IT"/>
          <w14:textFill>
            <w14:solidFill>
              <w14:srgbClr w14:val="000000"/>
            </w14:solidFill>
          </w14:textFill>
        </w:rPr>
        <w:t>, per verificare la situazione attuale e le problematiche riscontrate;</w:t>
      </w:r>
    </w:p>
    <w:p>
      <w:pPr>
        <w:pStyle w:val="Normale"/>
        <w:numPr>
          <w:ilvl w:val="0"/>
          <w:numId w:val="2"/>
        </w:numPr>
        <w:bidi w:val="0"/>
        <w:ind w:right="0"/>
        <w:jc w:val="both"/>
        <w:rPr>
          <w:sz w:val="28"/>
          <w:szCs w:val="28"/>
          <w:rtl w:val="0"/>
          <w:lang w:val="it-IT"/>
        </w:rPr>
      </w:pPr>
      <w:r>
        <w:rPr>
          <w:outline w:val="0"/>
          <w:color w:val="000000"/>
          <w:sz w:val="28"/>
          <w:szCs w:val="28"/>
          <w:u w:color="000000"/>
          <w:rtl w:val="0"/>
          <w:lang w:val="it-IT"/>
          <w14:textFill>
            <w14:solidFill>
              <w14:srgbClr w14:val="000000"/>
            </w14:solidFill>
          </w14:textFill>
        </w:rPr>
        <w:t>verifica del documento da sottoporre al tavolo tecnico con l</w:t>
      </w:r>
      <w:r>
        <w:rPr>
          <w:outline w:val="0"/>
          <w:color w:val="000000"/>
          <w:sz w:val="28"/>
          <w:szCs w:val="28"/>
          <w:u w:color="000000"/>
          <w:rtl w:val="0"/>
          <w:lang w:val="it-IT"/>
          <w14:textFill>
            <w14:solidFill>
              <w14:srgbClr w14:val="000000"/>
            </w14:solidFill>
          </w14:textFill>
        </w:rPr>
        <w:t>’</w:t>
      </w:r>
      <w:r>
        <w:rPr>
          <w:outline w:val="0"/>
          <w:color w:val="000000"/>
          <w:sz w:val="28"/>
          <w:szCs w:val="28"/>
          <w:u w:color="000000"/>
          <w:rtl w:val="0"/>
          <w:lang w:val="it-IT"/>
          <w14:textFill>
            <w14:solidFill>
              <w14:srgbClr w14:val="000000"/>
            </w14:solidFill>
          </w14:textFill>
        </w:rPr>
        <w:t>INPS, per risolvere le criticit</w:t>
      </w:r>
      <w:r>
        <w:rPr>
          <w:outline w:val="0"/>
          <w:color w:val="000000"/>
          <w:sz w:val="28"/>
          <w:szCs w:val="28"/>
          <w:u w:color="000000"/>
          <w:rtl w:val="0"/>
          <w:lang w:val="it-IT"/>
          <w14:textFill>
            <w14:solidFill>
              <w14:srgbClr w14:val="000000"/>
            </w14:solidFill>
          </w14:textFill>
        </w:rPr>
        <w:t xml:space="preserve">à </w:t>
      </w:r>
      <w:r>
        <w:rPr>
          <w:outline w:val="0"/>
          <w:color w:val="000000"/>
          <w:sz w:val="28"/>
          <w:szCs w:val="28"/>
          <w:u w:color="000000"/>
          <w:rtl w:val="0"/>
          <w:lang w:val="it-IT"/>
          <w14:textFill>
            <w14:solidFill>
              <w14:srgbClr w14:val="000000"/>
            </w14:solidFill>
          </w14:textFill>
        </w:rPr>
        <w:t>riscontrate;</w:t>
      </w:r>
    </w:p>
    <w:p>
      <w:pPr>
        <w:pStyle w:val="Normale"/>
        <w:numPr>
          <w:ilvl w:val="0"/>
          <w:numId w:val="2"/>
        </w:numPr>
        <w:bidi w:val="0"/>
        <w:ind w:right="0"/>
        <w:jc w:val="both"/>
        <w:rPr>
          <w:sz w:val="28"/>
          <w:szCs w:val="28"/>
          <w:rtl w:val="0"/>
          <w:lang w:val="it-IT"/>
        </w:rPr>
      </w:pPr>
      <w:r>
        <w:rPr>
          <w:outline w:val="0"/>
          <w:color w:val="000000"/>
          <w:sz w:val="28"/>
          <w:szCs w:val="28"/>
          <w:u w:color="000000"/>
          <w:rtl w:val="0"/>
          <w:lang w:val="it-IT"/>
          <w14:textFill>
            <w14:solidFill>
              <w14:srgbClr w14:val="000000"/>
            </w14:solidFill>
          </w14:textFill>
        </w:rPr>
        <w:t>varie ed eventuali.</w:t>
      </w:r>
    </w:p>
    <w:p>
      <w:pPr>
        <w:pStyle w:val="Normale"/>
        <w:rPr>
          <w:i w:val="1"/>
          <w:iCs w:val="1"/>
        </w:rPr>
      </w:pPr>
    </w:p>
    <w:p>
      <w:pPr>
        <w:pStyle w:val="Normale"/>
        <w:numPr>
          <w:ilvl w:val="3"/>
          <w:numId w:val="2"/>
        </w:numPr>
        <w:bidi w:val="0"/>
        <w:ind w:right="0"/>
        <w:jc w:val="both"/>
        <w:rPr>
          <w:b w:val="1"/>
          <w:bCs w:val="1"/>
          <w:sz w:val="28"/>
          <w:szCs w:val="28"/>
          <w:rtl w:val="0"/>
          <w:lang w:val="it-IT"/>
        </w:rPr>
      </w:pPr>
      <w:r>
        <w:rPr>
          <w:b w:val="0"/>
          <w:bCs w:val="0"/>
          <w:sz w:val="28"/>
          <w:szCs w:val="28"/>
          <w:rtl w:val="0"/>
          <w:lang w:val="it-IT"/>
        </w:rPr>
        <w:t>Analisi della risoluzione congressuale: ipotesi di programmazione delle attivit</w:t>
      </w:r>
      <w:r>
        <w:rPr>
          <w:b w:val="0"/>
          <w:bCs w:val="0"/>
          <w:sz w:val="28"/>
          <w:szCs w:val="28"/>
          <w:rtl w:val="0"/>
          <w:lang w:val="it-IT"/>
        </w:rPr>
        <w:t xml:space="preserve">à </w:t>
      </w:r>
      <w:r>
        <w:rPr>
          <w:b w:val="0"/>
          <w:bCs w:val="0"/>
          <w:sz w:val="28"/>
          <w:szCs w:val="28"/>
          <w:rtl w:val="0"/>
          <w:lang w:val="it-IT"/>
        </w:rPr>
        <w:t>da portare avanti nei prossimi 5 anni.</w:t>
      </w:r>
    </w:p>
    <w:p>
      <w:pPr>
        <w:pStyle w:val="Nessuna spaziatura"/>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Dopo aver dato alcuni minuti di tempo ai convocati di collegarsi, il Coordinatore nazionale inizia la riunione salutando e ringraziando tutti i presenti. </w:t>
      </w:r>
    </w:p>
    <w:p>
      <w:pPr>
        <w:pStyle w:val="Nessuna spaziatura"/>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outline w:val="0"/>
          <w:color w:val="000000"/>
          <w:sz w:val="28"/>
          <w:szCs w:val="28"/>
          <w:u w:color="000000"/>
          <w:rtl w:val="0"/>
          <w:lang w:val="it-IT"/>
          <w14:textFill>
            <w14:solidFill>
              <w14:srgbClr w14:val="000000"/>
            </w14:solidFill>
          </w14:textFill>
        </w:rPr>
        <w:t>Si d</w:t>
      </w:r>
      <w:r>
        <w:rPr>
          <w:rFonts w:ascii="Times New Roman" w:hAnsi="Times New Roman" w:hint="default"/>
          <w:outline w:val="0"/>
          <w:color w:val="000000"/>
          <w:sz w:val="28"/>
          <w:szCs w:val="28"/>
          <w:u w:color="000000"/>
          <w:rtl w:val="0"/>
          <w:lang w:val="it-IT"/>
          <w14:textFill>
            <w14:solidFill>
              <w14:srgbClr w14:val="000000"/>
            </w14:solidFill>
          </w14:textFill>
        </w:rPr>
        <w:t xml:space="preserve">à </w:t>
      </w:r>
      <w:r>
        <w:rPr>
          <w:rFonts w:ascii="Times New Roman" w:hAnsi="Times New Roman"/>
          <w:outline w:val="0"/>
          <w:color w:val="000000"/>
          <w:sz w:val="28"/>
          <w:szCs w:val="28"/>
          <w:u w:color="000000"/>
          <w:rtl w:val="0"/>
          <w:lang w:val="it-IT"/>
          <w14:textFill>
            <w14:solidFill>
              <w14:srgbClr w14:val="000000"/>
            </w14:solidFill>
          </w14:textFill>
        </w:rPr>
        <w:t>lettura delle risoluzioni congressuali riguardanti le sole parti della previdenza e dell</w:t>
      </w:r>
      <w:r>
        <w:rPr>
          <w:rFonts w:ascii="Times New Roman" w:hAnsi="Times New Roman" w:hint="default"/>
          <w:outline w:val="0"/>
          <w:color w:val="000000"/>
          <w:sz w:val="28"/>
          <w:szCs w:val="28"/>
          <w:u w:color="000000"/>
          <w:rtl w:val="0"/>
          <w:lang w:val="it-IT"/>
          <w14:textFill>
            <w14:solidFill>
              <w14:srgbClr w14:val="000000"/>
            </w14:solidFill>
          </w14:textFill>
        </w:rPr>
        <w:t>’</w:t>
      </w:r>
      <w:r>
        <w:rPr>
          <w:rFonts w:ascii="Times New Roman" w:hAnsi="Times New Roman"/>
          <w:outline w:val="0"/>
          <w:color w:val="000000"/>
          <w:sz w:val="28"/>
          <w:szCs w:val="28"/>
          <w:u w:color="000000"/>
          <w:rtl w:val="0"/>
          <w:lang w:val="it-IT"/>
          <w14:textFill>
            <w14:solidFill>
              <w14:srgbClr w14:val="000000"/>
            </w14:solidFill>
          </w14:textFill>
        </w:rPr>
        <w:t xml:space="preserve">assistenza. </w:t>
      </w:r>
    </w:p>
    <w:p>
      <w:pPr>
        <w:pStyle w:val="Nessuna spaziatura"/>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Tanti punti e tutti importanti. </w:t>
      </w:r>
    </w:p>
    <w:p>
      <w:pPr>
        <w:pStyle w:val="Nessuna spaziatura"/>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sz w:val="28"/>
          <w:szCs w:val="28"/>
          <w:rtl w:val="0"/>
          <w:lang w:val="it-IT"/>
        </w:rPr>
        <w:t xml:space="preserve">Alcuni avranno bisogno di essere studiati e approfonditi prima di metterli in atto ma su quello riguardante la nascita del polo unico nazionale si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concordi nel ritenere che fin da subito ci si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iniziare a lavorare. A tal proposito Angelo Camodeca, informa che a breve avr</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un incontro con </w:t>
      </w:r>
      <w:r>
        <w:rPr>
          <w:rFonts w:ascii="Times New Roman" w:hAnsi="Times New Roman"/>
          <w:outline w:val="0"/>
          <w:color w:val="000000"/>
          <w:sz w:val="28"/>
          <w:szCs w:val="28"/>
          <w:u w:color="000000"/>
          <w:rtl w:val="0"/>
          <w:lang w:val="it-IT"/>
          <w14:textFill>
            <w14:solidFill>
              <w14:srgbClr w14:val="000000"/>
            </w14:solidFill>
          </w14:textFill>
        </w:rPr>
        <w:t>il direttore Inps del settore previdenza,proprio per esaminare quali potrebbero essere quelle strategie che possano consentire l</w:t>
      </w:r>
      <w:r>
        <w:rPr>
          <w:rFonts w:ascii="Times New Roman" w:hAnsi="Times New Roman" w:hint="default"/>
          <w:outline w:val="0"/>
          <w:color w:val="000000"/>
          <w:sz w:val="28"/>
          <w:szCs w:val="28"/>
          <w:u w:color="000000"/>
          <w:rtl w:val="0"/>
          <w:lang w:val="it-IT"/>
          <w14:textFill>
            <w14:solidFill>
              <w14:srgbClr w14:val="000000"/>
            </w14:solidFill>
          </w14:textFill>
        </w:rPr>
        <w:t>’</w:t>
      </w:r>
      <w:r>
        <w:rPr>
          <w:rFonts w:ascii="Times New Roman" w:hAnsi="Times New Roman"/>
          <w:outline w:val="0"/>
          <w:color w:val="000000"/>
          <w:sz w:val="28"/>
          <w:szCs w:val="28"/>
          <w:u w:color="000000"/>
          <w:rtl w:val="0"/>
          <w:lang w:val="it-IT"/>
          <w14:textFill>
            <w14:solidFill>
              <w14:srgbClr w14:val="000000"/>
            </w14:solidFill>
          </w14:textFill>
        </w:rPr>
        <w:t>attuazione di questo polo unico nazionale che riveste massima importanza in quanto avrebbe l</w:t>
      </w:r>
      <w:r>
        <w:rPr>
          <w:rFonts w:ascii="Times New Roman" w:hAnsi="Times New Roman" w:hint="default"/>
          <w:outline w:val="0"/>
          <w:color w:val="000000"/>
          <w:sz w:val="28"/>
          <w:szCs w:val="28"/>
          <w:u w:color="000000"/>
          <w:rtl w:val="0"/>
          <w:lang w:val="it-IT"/>
          <w14:textFill>
            <w14:solidFill>
              <w14:srgbClr w14:val="000000"/>
            </w14:solidFill>
          </w14:textFill>
        </w:rPr>
        <w:t>’</w:t>
      </w:r>
      <w:r>
        <w:rPr>
          <w:rFonts w:ascii="Times New Roman" w:hAnsi="Times New Roman"/>
          <w:outline w:val="0"/>
          <w:color w:val="000000"/>
          <w:sz w:val="28"/>
          <w:szCs w:val="28"/>
          <w:u w:color="000000"/>
          <w:rtl w:val="0"/>
          <w:lang w:val="it-IT"/>
          <w14:textFill>
            <w14:solidFill>
              <w14:srgbClr w14:val="000000"/>
            </w14:solidFill>
          </w14:textFill>
        </w:rPr>
        <w:t>obiettivo di occuparsi delle maggiorazioni maturate durante il servizio e che, quindi, devono essere considerate all</w:t>
      </w:r>
      <w:r>
        <w:rPr>
          <w:rFonts w:ascii="Times New Roman" w:hAnsi="Times New Roman" w:hint="default"/>
          <w:outline w:val="0"/>
          <w:color w:val="000000"/>
          <w:sz w:val="28"/>
          <w:szCs w:val="28"/>
          <w:u w:color="000000"/>
          <w:rtl w:val="0"/>
          <w:lang w:val="it-IT"/>
          <w14:textFill>
            <w14:solidFill>
              <w14:srgbClr w14:val="000000"/>
            </w14:solidFill>
          </w14:textFill>
        </w:rPr>
        <w:t>’</w:t>
      </w:r>
      <w:r>
        <w:rPr>
          <w:rFonts w:ascii="Times New Roman" w:hAnsi="Times New Roman"/>
          <w:outline w:val="0"/>
          <w:color w:val="000000"/>
          <w:sz w:val="28"/>
          <w:szCs w:val="28"/>
          <w:u w:color="000000"/>
          <w:rtl w:val="0"/>
          <w:lang w:val="it-IT"/>
          <w14:textFill>
            <w14:solidFill>
              <w14:srgbClr w14:val="000000"/>
            </w14:solidFill>
          </w14:textFill>
        </w:rPr>
        <w:t>atto della determinazione delle pensioni, ma le sedi territoriali spesso sulle maggiorazioni commettono errori nell</w:t>
      </w:r>
      <w:r>
        <w:rPr>
          <w:rFonts w:ascii="Times New Roman" w:hAnsi="Times New Roman" w:hint="default"/>
          <w:outline w:val="0"/>
          <w:color w:val="000000"/>
          <w:sz w:val="28"/>
          <w:szCs w:val="28"/>
          <w:u w:color="000000"/>
          <w:rtl w:val="0"/>
          <w:lang w:val="it-IT"/>
          <w14:textFill>
            <w14:solidFill>
              <w14:srgbClr w14:val="000000"/>
            </w14:solidFill>
          </w14:textFill>
        </w:rPr>
        <w:t>’</w:t>
      </w:r>
      <w:r>
        <w:rPr>
          <w:rFonts w:ascii="Times New Roman" w:hAnsi="Times New Roman"/>
          <w:outline w:val="0"/>
          <w:color w:val="000000"/>
          <w:sz w:val="28"/>
          <w:szCs w:val="28"/>
          <w:u w:color="000000"/>
          <w:rtl w:val="0"/>
          <w:lang w:val="it-IT"/>
          <w14:textFill>
            <w14:solidFill>
              <w14:srgbClr w14:val="000000"/>
            </w14:solidFill>
          </w14:textFill>
        </w:rPr>
        <w:t>attribuzione. ,. Sicuramente la strada non sar</w:t>
      </w:r>
      <w:r>
        <w:rPr>
          <w:rFonts w:ascii="Times New Roman" w:hAnsi="Times New Roman" w:hint="default"/>
          <w:outline w:val="0"/>
          <w:color w:val="000000"/>
          <w:sz w:val="28"/>
          <w:szCs w:val="28"/>
          <w:u w:color="000000"/>
          <w:rtl w:val="0"/>
          <w:lang w:val="it-IT"/>
          <w14:textFill>
            <w14:solidFill>
              <w14:srgbClr w14:val="000000"/>
            </w14:solidFill>
          </w14:textFill>
        </w:rPr>
        <w:t xml:space="preserve">à </w:t>
      </w:r>
      <w:r>
        <w:rPr>
          <w:rFonts w:ascii="Times New Roman" w:hAnsi="Times New Roman"/>
          <w:outline w:val="0"/>
          <w:color w:val="000000"/>
          <w:sz w:val="28"/>
          <w:szCs w:val="28"/>
          <w:u w:color="000000"/>
          <w:rtl w:val="0"/>
          <w:lang w:val="it-IT"/>
          <w14:textFill>
            <w14:solidFill>
              <w14:srgbClr w14:val="000000"/>
            </w14:solidFill>
          </w14:textFill>
        </w:rPr>
        <w:t xml:space="preserve">semplice in quanto la tendenza dell'istituto previdenziale </w:t>
      </w:r>
      <w:r>
        <w:rPr>
          <w:rFonts w:ascii="Times New Roman" w:hAnsi="Times New Roman" w:hint="default"/>
          <w:outline w:val="0"/>
          <w:color w:val="000000"/>
          <w:sz w:val="28"/>
          <w:szCs w:val="28"/>
          <w:u w:color="000000"/>
          <w:rtl w:val="0"/>
          <w:lang w:val="it-IT"/>
          <w14:textFill>
            <w14:solidFill>
              <w14:srgbClr w14:val="000000"/>
            </w14:solidFill>
          </w14:textFill>
        </w:rPr>
        <w:t xml:space="preserve">è </w:t>
      </w:r>
      <w:r>
        <w:rPr>
          <w:rFonts w:ascii="Times New Roman" w:hAnsi="Times New Roman"/>
          <w:outline w:val="0"/>
          <w:color w:val="000000"/>
          <w:sz w:val="28"/>
          <w:szCs w:val="28"/>
          <w:u w:color="000000"/>
          <w:rtl w:val="0"/>
          <w:lang w:val="it-IT"/>
          <w14:textFill>
            <w14:solidFill>
              <w14:srgbClr w14:val="000000"/>
            </w14:solidFill>
          </w14:textFill>
        </w:rPr>
        <w:t>quella di decentrare i servizi e che le molte attivit</w:t>
      </w:r>
      <w:r>
        <w:rPr>
          <w:rFonts w:ascii="Times New Roman" w:hAnsi="Times New Roman" w:hint="default"/>
          <w:outline w:val="0"/>
          <w:color w:val="000000"/>
          <w:sz w:val="28"/>
          <w:szCs w:val="28"/>
          <w:u w:color="000000"/>
          <w:rtl w:val="0"/>
          <w:lang w:val="it-IT"/>
          <w14:textFill>
            <w14:solidFill>
              <w14:srgbClr w14:val="000000"/>
            </w14:solidFill>
          </w14:textFill>
        </w:rPr>
        <w:t xml:space="preserve">à </w:t>
      </w:r>
      <w:r>
        <w:rPr>
          <w:rFonts w:ascii="Times New Roman" w:hAnsi="Times New Roman"/>
          <w:outline w:val="0"/>
          <w:color w:val="000000"/>
          <w:sz w:val="28"/>
          <w:szCs w:val="28"/>
          <w:u w:color="000000"/>
          <w:rtl w:val="0"/>
          <w:lang w:val="it-IT"/>
          <w14:textFill>
            <w14:solidFill>
              <w14:srgbClr w14:val="000000"/>
            </w14:solidFill>
          </w14:textFill>
        </w:rPr>
        <w:t>svolte si basano su linee guida ormai ben consolidate.</w:t>
      </w:r>
    </w:p>
    <w:p>
      <w:pPr>
        <w:pStyle w:val="Nessuna spaziatura"/>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outline w:val="0"/>
          <w:color w:val="000000"/>
          <w:sz w:val="28"/>
          <w:szCs w:val="28"/>
          <w:u w:color="000000"/>
          <w:rtl w:val="0"/>
          <w:lang w:val="it-IT"/>
          <w14:textFill>
            <w14:solidFill>
              <w14:srgbClr w14:val="000000"/>
            </w14:solidFill>
          </w14:textFill>
        </w:rPr>
        <w:t>La questione, per</w:t>
      </w:r>
      <w:r>
        <w:rPr>
          <w:rFonts w:ascii="Times New Roman" w:hAnsi="Times New Roman" w:hint="default"/>
          <w:outline w:val="0"/>
          <w:color w:val="000000"/>
          <w:sz w:val="28"/>
          <w:szCs w:val="28"/>
          <w:u w:color="000000"/>
          <w:rtl w:val="0"/>
          <w:lang w:val="it-IT"/>
          <w14:textFill>
            <w14:solidFill>
              <w14:srgbClr w14:val="000000"/>
            </w14:solidFill>
          </w14:textFill>
        </w:rPr>
        <w:t>ò</w:t>
      </w:r>
      <w:r>
        <w:rPr>
          <w:rFonts w:ascii="Times New Roman" w:hAnsi="Times New Roman"/>
          <w:outline w:val="0"/>
          <w:color w:val="000000"/>
          <w:sz w:val="28"/>
          <w:szCs w:val="28"/>
          <w:u w:color="000000"/>
          <w:rtl w:val="0"/>
          <w:lang w:val="it-IT"/>
          <w14:textFill>
            <w14:solidFill>
              <w14:srgbClr w14:val="000000"/>
            </w14:solidFill>
          </w14:textFill>
        </w:rPr>
        <w:t xml:space="preserve">, </w:t>
      </w:r>
      <w:r>
        <w:rPr>
          <w:rFonts w:ascii="Times New Roman" w:hAnsi="Times New Roman" w:hint="default"/>
          <w:outline w:val="0"/>
          <w:color w:val="000000"/>
          <w:sz w:val="28"/>
          <w:szCs w:val="28"/>
          <w:u w:color="000000"/>
          <w:rtl w:val="0"/>
          <w:lang w:val="it-IT"/>
          <w14:textFill>
            <w14:solidFill>
              <w14:srgbClr w14:val="000000"/>
            </w14:solidFill>
          </w14:textFill>
        </w:rPr>
        <w:t xml:space="preserve">è </w:t>
      </w:r>
      <w:r>
        <w:rPr>
          <w:rFonts w:ascii="Times New Roman" w:hAnsi="Times New Roman"/>
          <w:outline w:val="0"/>
          <w:color w:val="000000"/>
          <w:sz w:val="28"/>
          <w:szCs w:val="28"/>
          <w:u w:color="000000"/>
          <w:rtl w:val="0"/>
          <w:lang w:val="it-IT"/>
          <w14:textFill>
            <w14:solidFill>
              <w14:srgbClr w14:val="000000"/>
            </w14:solidFill>
          </w14:textFill>
        </w:rPr>
        <w:t>talmente importante che vale la pena provarci.</w:t>
      </w:r>
    </w:p>
    <w:p>
      <w:pPr>
        <w:pStyle w:val="Nessuna spaziatura"/>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outline w:val="0"/>
          <w:color w:val="000000"/>
          <w:sz w:val="28"/>
          <w:szCs w:val="28"/>
          <w:u w:color="000000"/>
          <w:rtl w:val="0"/>
          <w:lang w:val="it-IT"/>
          <w14:textFill>
            <w14:solidFill>
              <w14:srgbClr w14:val="000000"/>
            </w14:solidFill>
          </w14:textFill>
        </w:rPr>
        <w:t>Si ribadisce l</w:t>
      </w:r>
      <w:r>
        <w:rPr>
          <w:rFonts w:ascii="Times New Roman" w:hAnsi="Times New Roman" w:hint="default"/>
          <w:outline w:val="0"/>
          <w:color w:val="000000"/>
          <w:sz w:val="28"/>
          <w:szCs w:val="28"/>
          <w:u w:color="000000"/>
          <w:rtl w:val="0"/>
          <w:lang w:val="it-IT"/>
          <w14:textFill>
            <w14:solidFill>
              <w14:srgbClr w14:val="000000"/>
            </w14:solidFill>
          </w14:textFill>
        </w:rPr>
        <w:t>’</w:t>
      </w:r>
      <w:r>
        <w:rPr>
          <w:rFonts w:ascii="Times New Roman" w:hAnsi="Times New Roman"/>
          <w:outline w:val="0"/>
          <w:color w:val="000000"/>
          <w:sz w:val="28"/>
          <w:szCs w:val="28"/>
          <w:u w:color="000000"/>
          <w:rtl w:val="0"/>
          <w:lang w:val="it-IT"/>
          <w14:textFill>
            <w14:solidFill>
              <w14:srgbClr w14:val="000000"/>
            </w14:solidFill>
          </w14:textFill>
        </w:rPr>
        <w:t>importanza di potersi avvalere dei medici oculisti che rappresentano l</w:t>
      </w:r>
      <w:r>
        <w:rPr>
          <w:rFonts w:ascii="Times New Roman" w:hAnsi="Times New Roman" w:hint="default"/>
          <w:outline w:val="0"/>
          <w:color w:val="000000"/>
          <w:sz w:val="28"/>
          <w:szCs w:val="28"/>
          <w:u w:color="000000"/>
          <w:rtl w:val="0"/>
          <w:lang w:val="it-IT"/>
          <w14:textFill>
            <w14:solidFill>
              <w14:srgbClr w14:val="000000"/>
            </w14:solidFill>
          </w14:textFill>
        </w:rPr>
        <w:t>’</w:t>
      </w:r>
      <w:r>
        <w:rPr>
          <w:rFonts w:ascii="Times New Roman" w:hAnsi="Times New Roman"/>
          <w:outline w:val="0"/>
          <w:color w:val="000000"/>
          <w:sz w:val="28"/>
          <w:szCs w:val="28"/>
          <w:u w:color="000000"/>
          <w:rtl w:val="0"/>
          <w:lang w:val="it-IT"/>
          <w14:textFill>
            <w14:solidFill>
              <w14:srgbClr w14:val="000000"/>
            </w14:solidFill>
          </w14:textFill>
        </w:rPr>
        <w:t>unione per l</w:t>
      </w:r>
      <w:r>
        <w:rPr>
          <w:rFonts w:ascii="Times New Roman" w:hAnsi="Times New Roman" w:hint="default"/>
          <w:outline w:val="0"/>
          <w:color w:val="000000"/>
          <w:sz w:val="28"/>
          <w:szCs w:val="28"/>
          <w:u w:color="000000"/>
          <w:rtl w:val="0"/>
          <w:lang w:val="it-IT"/>
          <w14:textFill>
            <w14:solidFill>
              <w14:srgbClr w14:val="000000"/>
            </w14:solidFill>
          </w14:textFill>
        </w:rPr>
        <w:t>’</w:t>
      </w:r>
      <w:r>
        <w:rPr>
          <w:rFonts w:ascii="Times New Roman" w:hAnsi="Times New Roman"/>
          <w:outline w:val="0"/>
          <w:color w:val="000000"/>
          <w:sz w:val="28"/>
          <w:szCs w:val="28"/>
          <w:u w:color="000000"/>
          <w:rtl w:val="0"/>
          <w:lang w:val="it-IT"/>
          <w14:textFill>
            <w14:solidFill>
              <w14:srgbClr w14:val="000000"/>
            </w14:solidFill>
          </w14:textFill>
        </w:rPr>
        <w:t>accertamento della disabilit</w:t>
      </w:r>
      <w:r>
        <w:rPr>
          <w:rFonts w:ascii="Times New Roman" w:hAnsi="Times New Roman" w:hint="default"/>
          <w:outline w:val="0"/>
          <w:color w:val="000000"/>
          <w:sz w:val="28"/>
          <w:szCs w:val="28"/>
          <w:u w:color="000000"/>
          <w:rtl w:val="0"/>
          <w:lang w:val="it-IT"/>
          <w14:textFill>
            <w14:solidFill>
              <w14:srgbClr w14:val="000000"/>
            </w14:solidFill>
          </w14:textFill>
        </w:rPr>
        <w:t xml:space="preserve">à </w:t>
      </w:r>
      <w:r>
        <w:rPr>
          <w:rFonts w:ascii="Times New Roman" w:hAnsi="Times New Roman"/>
          <w:outline w:val="0"/>
          <w:color w:val="000000"/>
          <w:sz w:val="28"/>
          <w:szCs w:val="28"/>
          <w:u w:color="000000"/>
          <w:rtl w:val="0"/>
          <w:lang w:val="it-IT"/>
          <w14:textFill>
            <w14:solidFill>
              <w14:srgbClr w14:val="000000"/>
            </w14:solidFill>
          </w14:textFill>
        </w:rPr>
        <w:t>visiva in capo alle commissioni Inps, a tal fine si dovranno ricercare una serie di azioni incentivanti per favorirne la partecipazione.</w:t>
      </w:r>
    </w:p>
    <w:p>
      <w:pPr>
        <w:pStyle w:val="Nessuna spaziatura"/>
        <w:jc w:val="both"/>
        <w:rPr>
          <w:rFonts w:ascii="Times New Roman" w:cs="Times New Roman" w:hAnsi="Times New Roman" w:eastAsia="Times New Roman"/>
          <w:sz w:val="28"/>
          <w:szCs w:val="28"/>
        </w:rPr>
      </w:pPr>
      <w:r>
        <w:rPr>
          <w:rFonts w:ascii="Times New Roman" w:hAnsi="Times New Roman"/>
          <w:sz w:val="28"/>
          <w:szCs w:val="28"/>
          <w:rtl w:val="0"/>
          <w:lang w:val="it-IT"/>
        </w:rPr>
        <w:t>Si decide di sottoporre, subito, all</w:t>
      </w:r>
      <w:r>
        <w:rPr>
          <w:rFonts w:ascii="Times New Roman" w:hAnsi="Times New Roman" w:hint="default"/>
          <w:sz w:val="28"/>
          <w:szCs w:val="28"/>
          <w:rtl w:val="0"/>
          <w:lang w:val="it-IT"/>
        </w:rPr>
        <w:t>’</w:t>
      </w:r>
      <w:r>
        <w:rPr>
          <w:rFonts w:ascii="Times New Roman" w:hAnsi="Times New Roman"/>
          <w:sz w:val="28"/>
          <w:szCs w:val="28"/>
          <w:rtl w:val="0"/>
          <w:lang w:val="it-IT"/>
        </w:rPr>
        <w:t xml:space="preserve">attenzione della Direzione Nazionale </w:t>
      </w:r>
      <w:r>
        <w:rPr>
          <w:rFonts w:ascii="Times New Roman" w:hAnsi="Times New Roman"/>
          <w:sz w:val="28"/>
          <w:szCs w:val="28"/>
          <w:rtl w:val="0"/>
          <w:lang w:val="it-IT"/>
        </w:rPr>
        <w:t xml:space="preserve">la questione </w:t>
      </w:r>
      <w:r>
        <w:rPr>
          <w:rFonts w:ascii="Times New Roman" w:hAnsi="Times New Roman"/>
          <w:sz w:val="28"/>
          <w:szCs w:val="28"/>
          <w:rtl w:val="0"/>
          <w:lang w:val="it-IT"/>
        </w:rPr>
        <w:t>riguardante il reintegro dell</w:t>
      </w:r>
      <w:r>
        <w:rPr>
          <w:rFonts w:ascii="Times New Roman" w:hAnsi="Times New Roman" w:hint="default"/>
          <w:sz w:val="28"/>
          <w:szCs w:val="28"/>
          <w:rtl w:val="0"/>
          <w:lang w:val="it-IT"/>
        </w:rPr>
        <w:t>’</w:t>
      </w:r>
      <w:r>
        <w:rPr>
          <w:rFonts w:ascii="Times New Roman" w:hAnsi="Times New Roman"/>
          <w:sz w:val="28"/>
          <w:szCs w:val="28"/>
          <w:rtl w:val="0"/>
          <w:lang w:val="it-IT"/>
        </w:rPr>
        <w:t>assegno economico per gli ipovedenti gravi (ex decimisti). Al riguardo si decide di coinvolgere la Fb per studiare una  proposta che porti al ripristino di questa misura economica.</w:t>
      </w:r>
    </w:p>
    <w:p>
      <w:pPr>
        <w:pStyle w:val="Nessuna spaziatura"/>
        <w:jc w:val="both"/>
        <w:rPr>
          <w:rFonts w:ascii="Times New Roman" w:cs="Times New Roman" w:hAnsi="Times New Roman" w:eastAsia="Times New Roman"/>
          <w:sz w:val="28"/>
          <w:szCs w:val="28"/>
        </w:rPr>
      </w:pPr>
      <w:r>
        <w:rPr>
          <w:rFonts w:ascii="Times New Roman" w:hAnsi="Times New Roman"/>
          <w:sz w:val="28"/>
          <w:szCs w:val="28"/>
          <w:rtl w:val="0"/>
          <w:lang w:val="it-IT"/>
        </w:rPr>
        <w:t>Il punto della risoluzione congressuale riguardante l'individuazione a livello territoriale dei referenti regionali, che seguano l</w:t>
      </w:r>
      <w:r>
        <w:rPr>
          <w:rFonts w:ascii="Times New Roman" w:hAnsi="Times New Roman" w:hint="default"/>
          <w:sz w:val="28"/>
          <w:szCs w:val="28"/>
          <w:rtl w:val="0"/>
          <w:lang w:val="it-IT"/>
        </w:rPr>
        <w:t>’</w:t>
      </w:r>
      <w:r>
        <w:rPr>
          <w:rFonts w:ascii="Times New Roman" w:hAnsi="Times New Roman"/>
          <w:sz w:val="28"/>
          <w:szCs w:val="28"/>
          <w:rtl w:val="0"/>
          <w:lang w:val="it-IT"/>
        </w:rPr>
        <w:t>accertamento della disabilit</w:t>
      </w:r>
      <w:r>
        <w:rPr>
          <w:rFonts w:ascii="Times New Roman" w:hAnsi="Times New Roman" w:hint="default"/>
          <w:sz w:val="28"/>
          <w:szCs w:val="28"/>
          <w:rtl w:val="0"/>
          <w:lang w:val="it-IT"/>
        </w:rPr>
        <w:t>à</w:t>
      </w:r>
      <w:r>
        <w:rPr>
          <w:rFonts w:ascii="Times New Roman" w:hAnsi="Times New Roman"/>
          <w:sz w:val="28"/>
          <w:szCs w:val="28"/>
          <w:rtl w:val="0"/>
          <w:lang w:val="it-IT"/>
        </w:rPr>
        <w:t>, si ritiene che possa trovare immediata attuazione in quanto coinvolgerebbe la nostra organizzazione interna. Al fine di individuare queste figure sui territori regionali, il Coordinatore nazionale propone di assegnare ad ogni componente un paio di Regioni. Si stabilisce, quindi, che:</w:t>
      </w:r>
    </w:p>
    <w:p>
      <w:pPr>
        <w:pStyle w:val="Nessuna spaziatura"/>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Angelo Camodeca </w:t>
      </w:r>
      <w:bookmarkStart w:name="_Hlk223977707" w:id="0"/>
      <w:r>
        <w:rPr>
          <w:rFonts w:ascii="Times New Roman" w:hAnsi="Times New Roman"/>
          <w:sz w:val="28"/>
          <w:szCs w:val="28"/>
          <w:rtl w:val="0"/>
          <w:lang w:val="it-IT"/>
        </w:rPr>
        <w:t xml:space="preserve">prenda in carico </w:t>
      </w:r>
      <w:bookmarkEnd w:id="0"/>
      <w:r>
        <w:rPr>
          <w:rFonts w:ascii="Times New Roman" w:hAnsi="Times New Roman"/>
          <w:sz w:val="28"/>
          <w:szCs w:val="28"/>
          <w:rtl w:val="0"/>
          <w:lang w:val="it-IT"/>
        </w:rPr>
        <w:t>la Basilicata, il Molise, la Puglia e l</w:t>
      </w:r>
      <w:r>
        <w:rPr>
          <w:rFonts w:ascii="Times New Roman" w:hAnsi="Times New Roman" w:hint="default"/>
          <w:sz w:val="28"/>
          <w:szCs w:val="28"/>
          <w:rtl w:val="0"/>
          <w:lang w:val="it-IT"/>
        </w:rPr>
        <w:t>’</w:t>
      </w:r>
      <w:r>
        <w:rPr>
          <w:rFonts w:ascii="Times New Roman" w:hAnsi="Times New Roman"/>
          <w:sz w:val="28"/>
          <w:szCs w:val="28"/>
          <w:rtl w:val="0"/>
          <w:lang w:val="it-IT"/>
        </w:rPr>
        <w:t>Emilia Romagna;</w:t>
      </w:r>
    </w:p>
    <w:p>
      <w:pPr>
        <w:pStyle w:val="Nessuna spaziatura"/>
        <w:jc w:val="both"/>
        <w:rPr>
          <w:rFonts w:ascii="Times New Roman" w:cs="Times New Roman" w:hAnsi="Times New Roman" w:eastAsia="Times New Roman"/>
          <w:sz w:val="28"/>
          <w:szCs w:val="28"/>
        </w:rPr>
      </w:pPr>
      <w:r>
        <w:rPr>
          <w:rFonts w:ascii="Times New Roman" w:hAnsi="Times New Roman"/>
          <w:sz w:val="28"/>
          <w:szCs w:val="28"/>
          <w:rtl w:val="0"/>
          <w:lang w:val="it-IT"/>
        </w:rPr>
        <w:t>Tommaso Di Gesaro prenda in carico la Sicilia e la Calabria;</w:t>
      </w:r>
    </w:p>
    <w:p>
      <w:pPr>
        <w:pStyle w:val="Nessuna spaziatura"/>
        <w:jc w:val="both"/>
        <w:rPr>
          <w:rFonts w:ascii="Times New Roman" w:cs="Times New Roman" w:hAnsi="Times New Roman" w:eastAsia="Times New Roman"/>
          <w:sz w:val="28"/>
          <w:szCs w:val="28"/>
        </w:rPr>
      </w:pPr>
      <w:r>
        <w:rPr>
          <w:rFonts w:ascii="Times New Roman" w:hAnsi="Times New Roman"/>
          <w:sz w:val="28"/>
          <w:szCs w:val="28"/>
          <w:rtl w:val="0"/>
          <w:lang w:val="it-IT"/>
        </w:rPr>
        <w:t>Luca Mellano prenda in carico il Piemonte, la Liguria, la Lombardia e la Valle d</w:t>
      </w:r>
      <w:r>
        <w:rPr>
          <w:rFonts w:ascii="Times New Roman" w:hAnsi="Times New Roman" w:hint="default"/>
          <w:sz w:val="28"/>
          <w:szCs w:val="28"/>
          <w:rtl w:val="0"/>
          <w:lang w:val="it-IT"/>
        </w:rPr>
        <w:t>’</w:t>
      </w:r>
      <w:r>
        <w:rPr>
          <w:rFonts w:ascii="Times New Roman" w:hAnsi="Times New Roman"/>
          <w:sz w:val="28"/>
          <w:szCs w:val="28"/>
          <w:rtl w:val="0"/>
          <w:lang w:val="it-IT"/>
        </w:rPr>
        <w:t>Aosta;</w:t>
      </w:r>
    </w:p>
    <w:p>
      <w:pPr>
        <w:pStyle w:val="Nessuna spaziatura"/>
        <w:jc w:val="both"/>
        <w:rPr>
          <w:rFonts w:ascii="Times New Roman" w:cs="Times New Roman" w:hAnsi="Times New Roman" w:eastAsia="Times New Roman"/>
          <w:sz w:val="28"/>
          <w:szCs w:val="28"/>
        </w:rPr>
      </w:pPr>
      <w:r>
        <w:rPr>
          <w:rFonts w:ascii="Times New Roman" w:hAnsi="Times New Roman"/>
          <w:sz w:val="28"/>
          <w:szCs w:val="28"/>
          <w:rtl w:val="0"/>
          <w:lang w:val="it-IT"/>
        </w:rPr>
        <w:t>Americo Montanaro prenda in carico l</w:t>
      </w:r>
      <w:r>
        <w:rPr>
          <w:rFonts w:ascii="Times New Roman" w:hAnsi="Times New Roman" w:hint="default"/>
          <w:sz w:val="28"/>
          <w:szCs w:val="28"/>
          <w:rtl w:val="0"/>
          <w:lang w:val="it-IT"/>
        </w:rPr>
        <w:t>’</w:t>
      </w:r>
      <w:r>
        <w:rPr>
          <w:rFonts w:ascii="Times New Roman" w:hAnsi="Times New Roman"/>
          <w:sz w:val="28"/>
          <w:szCs w:val="28"/>
          <w:rtl w:val="0"/>
          <w:lang w:val="it-IT"/>
        </w:rPr>
        <w:t>Abruzzo, le Marche e il Friuli Venezia Giulia;</w:t>
      </w:r>
    </w:p>
    <w:p>
      <w:pPr>
        <w:pStyle w:val="Nessuna spaziatura"/>
        <w:jc w:val="both"/>
        <w:rPr>
          <w:rFonts w:ascii="Times New Roman" w:cs="Times New Roman" w:hAnsi="Times New Roman" w:eastAsia="Times New Roman"/>
          <w:sz w:val="28"/>
          <w:szCs w:val="28"/>
        </w:rPr>
      </w:pPr>
      <w:r>
        <w:rPr>
          <w:rFonts w:ascii="Times New Roman" w:hAnsi="Times New Roman"/>
          <w:sz w:val="28"/>
          <w:szCs w:val="28"/>
          <w:rtl w:val="0"/>
          <w:lang w:val="it-IT"/>
        </w:rPr>
        <w:t>Mario Girardi prenda in carico il Veneto e il Trentino Alto Adige;</w:t>
      </w:r>
    </w:p>
    <w:p>
      <w:pPr>
        <w:pStyle w:val="Nessuna spaziatura"/>
        <w:jc w:val="both"/>
        <w:rPr>
          <w:rFonts w:ascii="Times New Roman" w:cs="Times New Roman" w:hAnsi="Times New Roman" w:eastAsia="Times New Roman"/>
          <w:sz w:val="28"/>
          <w:szCs w:val="28"/>
        </w:rPr>
      </w:pPr>
      <w:r>
        <w:rPr>
          <w:rFonts w:ascii="Times New Roman" w:hAnsi="Times New Roman"/>
          <w:sz w:val="28"/>
          <w:szCs w:val="28"/>
          <w:rtl w:val="0"/>
          <w:lang w:val="it-IT"/>
        </w:rPr>
        <w:t>Giulia Cannavale prenda in carico la Campania, il Lazio e la Sardegna;</w:t>
      </w:r>
    </w:p>
    <w:p>
      <w:pPr>
        <w:pStyle w:val="Nessuna spaziatura"/>
        <w:jc w:val="both"/>
        <w:rPr>
          <w:rFonts w:ascii="Times New Roman" w:cs="Times New Roman" w:hAnsi="Times New Roman" w:eastAsia="Times New Roman"/>
          <w:sz w:val="28"/>
          <w:szCs w:val="28"/>
        </w:rPr>
      </w:pPr>
      <w:r>
        <w:rPr>
          <w:rFonts w:ascii="Times New Roman" w:hAnsi="Times New Roman"/>
          <w:sz w:val="28"/>
          <w:szCs w:val="28"/>
          <w:rtl w:val="0"/>
          <w:lang w:val="it-IT"/>
        </w:rPr>
        <w:t>Massimo Isidori prenda in carico l</w:t>
      </w:r>
      <w:r>
        <w:rPr>
          <w:rFonts w:ascii="Times New Roman" w:hAnsi="Times New Roman" w:hint="default"/>
          <w:sz w:val="28"/>
          <w:szCs w:val="28"/>
          <w:rtl w:val="0"/>
          <w:lang w:val="it-IT"/>
        </w:rPr>
        <w:t>’</w:t>
      </w:r>
      <w:r>
        <w:rPr>
          <w:rFonts w:ascii="Times New Roman" w:hAnsi="Times New Roman"/>
          <w:sz w:val="28"/>
          <w:szCs w:val="28"/>
          <w:rtl w:val="0"/>
          <w:lang w:val="it-IT"/>
        </w:rPr>
        <w:t>Umbria e la Toscana.</w:t>
      </w:r>
    </w:p>
    <w:p>
      <w:pPr>
        <w:pStyle w:val="Nessuna spaziatura"/>
        <w:jc w:val="both"/>
        <w:rPr>
          <w:rFonts w:ascii="Times New Roman" w:cs="Times New Roman" w:hAnsi="Times New Roman" w:eastAsia="Times New Roman"/>
          <w:sz w:val="28"/>
          <w:szCs w:val="28"/>
        </w:rPr>
      </w:pPr>
      <w:r>
        <w:rPr>
          <w:rFonts w:ascii="Times New Roman" w:hAnsi="Times New Roman"/>
          <w:sz w:val="28"/>
          <w:szCs w:val="28"/>
          <w:rtl w:val="0"/>
          <w:lang w:val="it-IT"/>
        </w:rPr>
        <w:t>Il compito sar</w:t>
      </w:r>
      <w:r>
        <w:rPr>
          <w:rFonts w:ascii="Times New Roman" w:hAnsi="Times New Roman" w:hint="default"/>
          <w:sz w:val="28"/>
          <w:szCs w:val="28"/>
          <w:rtl w:val="0"/>
          <w:lang w:val="it-IT"/>
        </w:rPr>
        <w:t xml:space="preserve">à </w:t>
      </w:r>
      <w:r>
        <w:rPr>
          <w:rFonts w:ascii="Times New Roman" w:hAnsi="Times New Roman"/>
          <w:sz w:val="28"/>
          <w:szCs w:val="28"/>
          <w:rtl w:val="0"/>
          <w:lang w:val="it-IT"/>
        </w:rPr>
        <w:t>quello affiancare il Presidente regionale nell</w:t>
      </w:r>
      <w:r>
        <w:rPr>
          <w:rFonts w:ascii="Times New Roman" w:hAnsi="Times New Roman" w:hint="default"/>
          <w:sz w:val="28"/>
          <w:szCs w:val="28"/>
          <w:rtl w:val="0"/>
          <w:lang w:val="it-IT"/>
        </w:rPr>
        <w:t>’</w:t>
      </w:r>
      <w:r>
        <w:rPr>
          <w:rFonts w:ascii="Times New Roman" w:hAnsi="Times New Roman"/>
          <w:sz w:val="28"/>
          <w:szCs w:val="28"/>
          <w:rtl w:val="0"/>
          <w:lang w:val="it-IT"/>
        </w:rPr>
        <w:t>individuare un referente che si occupi di monitorare i riconoscimenti avvenuti sul proprio territorio, dopo la visita delle Commissioni, i dati raccolti dovranno essere poi comunicati al componente della Commissione.</w:t>
      </w:r>
    </w:p>
    <w:p>
      <w:pPr>
        <w:pStyle w:val="Nessuna spaziatura"/>
        <w:jc w:val="both"/>
        <w:rPr>
          <w:rFonts w:ascii="Times New Roman" w:cs="Times New Roman" w:hAnsi="Times New Roman" w:eastAsia="Times New Roman"/>
          <w:sz w:val="28"/>
          <w:szCs w:val="28"/>
        </w:rPr>
      </w:pPr>
    </w:p>
    <w:p>
      <w:pPr>
        <w:pStyle w:val="Normale"/>
        <w:numPr>
          <w:ilvl w:val="0"/>
          <w:numId w:val="5"/>
        </w:numPr>
        <w:bidi w:val="0"/>
        <w:ind w:right="0"/>
        <w:jc w:val="both"/>
        <w:rPr>
          <w:sz w:val="28"/>
          <w:szCs w:val="28"/>
          <w:rtl w:val="0"/>
          <w:lang w:val="it-IT"/>
        </w:rPr>
      </w:pPr>
      <w:r>
        <w:rPr>
          <w:sz w:val="28"/>
          <w:szCs w:val="28"/>
          <w:rtl w:val="0"/>
          <w:lang w:val="it-IT"/>
        </w:rPr>
        <w:t xml:space="preserve">Formulazione di un questionario da sottoporre alle Sezioni territoriali dove </w:t>
      </w:r>
      <w:r>
        <w:rPr>
          <w:sz w:val="28"/>
          <w:szCs w:val="28"/>
          <w:rtl w:val="0"/>
          <w:lang w:val="it-IT"/>
        </w:rPr>
        <w:t xml:space="preserve">è </w:t>
      </w:r>
      <w:r>
        <w:rPr>
          <w:sz w:val="28"/>
          <w:szCs w:val="28"/>
          <w:rtl w:val="0"/>
          <w:lang w:val="it-IT"/>
        </w:rPr>
        <w:t>attiva la sperimentazione in merito all</w:t>
      </w:r>
      <w:r>
        <w:rPr>
          <w:sz w:val="28"/>
          <w:szCs w:val="28"/>
          <w:rtl w:val="0"/>
          <w:lang w:val="it-IT"/>
        </w:rPr>
        <w:t>’</w:t>
      </w:r>
      <w:r>
        <w:rPr>
          <w:sz w:val="28"/>
          <w:szCs w:val="28"/>
          <w:rtl w:val="0"/>
          <w:lang w:val="it-IT"/>
        </w:rPr>
        <w:t>accertamento delle condizioni di disabilit</w:t>
      </w:r>
      <w:r>
        <w:rPr>
          <w:sz w:val="28"/>
          <w:szCs w:val="28"/>
          <w:rtl w:val="0"/>
          <w:lang w:val="it-IT"/>
        </w:rPr>
        <w:t>à</w:t>
      </w:r>
      <w:r>
        <w:rPr>
          <w:sz w:val="28"/>
          <w:szCs w:val="28"/>
          <w:rtl w:val="0"/>
          <w:lang w:val="it-IT"/>
        </w:rPr>
        <w:t>, per verificare la situazione attuale e le problematiche riscontrate.</w:t>
      </w:r>
    </w:p>
    <w:p>
      <w:pPr>
        <w:pStyle w:val="Normale"/>
        <w:ind w:left="142" w:firstLine="0"/>
        <w:jc w:val="both"/>
        <w:rPr>
          <w:sz w:val="28"/>
          <w:szCs w:val="28"/>
        </w:rPr>
      </w:pPr>
      <w:r>
        <w:rPr>
          <w:sz w:val="28"/>
          <w:szCs w:val="28"/>
          <w:rtl w:val="0"/>
          <w:lang w:val="it-IT"/>
        </w:rPr>
        <w:t xml:space="preserve">Si comunicano le provincie interessate alla terza fase della sperimentazione in partenza a marzo: </w:t>
      </w:r>
    </w:p>
    <w:p>
      <w:pPr>
        <w:pStyle w:val="Normale"/>
        <w:ind w:left="142" w:firstLine="0"/>
        <w:jc w:val="both"/>
        <w:rPr>
          <w:sz w:val="28"/>
          <w:szCs w:val="28"/>
        </w:rPr>
      </w:pPr>
      <w:r>
        <w:rPr>
          <w:sz w:val="28"/>
          <w:szCs w:val="28"/>
          <w:rtl w:val="0"/>
          <w:lang w:val="it-IT"/>
        </w:rPr>
        <w:t>Abruzzo: Chieti</w:t>
      </w:r>
    </w:p>
    <w:p>
      <w:pPr>
        <w:pStyle w:val="Normale"/>
        <w:ind w:left="142" w:firstLine="0"/>
        <w:jc w:val="both"/>
        <w:rPr>
          <w:sz w:val="28"/>
          <w:szCs w:val="28"/>
        </w:rPr>
      </w:pPr>
      <w:r>
        <w:rPr>
          <w:sz w:val="28"/>
          <w:szCs w:val="28"/>
          <w:rtl w:val="0"/>
          <w:lang w:val="it-IT"/>
        </w:rPr>
        <w:t>Basilicata: Potenza</w:t>
      </w:r>
    </w:p>
    <w:p>
      <w:pPr>
        <w:pStyle w:val="Normale"/>
        <w:ind w:left="142" w:firstLine="0"/>
        <w:jc w:val="both"/>
        <w:rPr>
          <w:sz w:val="28"/>
          <w:szCs w:val="28"/>
        </w:rPr>
      </w:pPr>
      <w:r>
        <w:rPr>
          <w:sz w:val="28"/>
          <w:szCs w:val="28"/>
          <w:rtl w:val="0"/>
          <w:lang w:val="it-IT"/>
        </w:rPr>
        <w:t>Calabria: Cosenza, Crotone, Reggio Calabria, Vibo Valentia</w:t>
      </w:r>
    </w:p>
    <w:p>
      <w:pPr>
        <w:pStyle w:val="Normale"/>
        <w:ind w:left="142" w:firstLine="0"/>
        <w:jc w:val="both"/>
        <w:rPr>
          <w:sz w:val="28"/>
          <w:szCs w:val="28"/>
        </w:rPr>
      </w:pPr>
      <w:r>
        <w:rPr>
          <w:sz w:val="28"/>
          <w:szCs w:val="28"/>
          <w:rtl w:val="0"/>
          <w:lang w:val="it-IT"/>
        </w:rPr>
        <w:t>Campania: Caserta</w:t>
      </w:r>
    </w:p>
    <w:p>
      <w:pPr>
        <w:pStyle w:val="Normale"/>
        <w:ind w:left="142" w:firstLine="0"/>
        <w:jc w:val="both"/>
        <w:rPr>
          <w:sz w:val="28"/>
          <w:szCs w:val="28"/>
        </w:rPr>
      </w:pPr>
      <w:r>
        <w:rPr>
          <w:sz w:val="28"/>
          <w:szCs w:val="28"/>
          <w:rtl w:val="0"/>
          <w:lang w:val="it-IT"/>
        </w:rPr>
        <w:t>Emilia Romagna: Bologna, Rimini, Piacenza; Ravenna</w:t>
      </w:r>
    </w:p>
    <w:p>
      <w:pPr>
        <w:pStyle w:val="Normale"/>
        <w:ind w:left="142" w:firstLine="0"/>
        <w:jc w:val="both"/>
        <w:rPr>
          <w:sz w:val="28"/>
          <w:szCs w:val="28"/>
        </w:rPr>
      </w:pPr>
      <w:r>
        <w:rPr>
          <w:sz w:val="28"/>
          <w:szCs w:val="28"/>
          <w:rtl w:val="0"/>
          <w:lang w:val="it-IT"/>
        </w:rPr>
        <w:t xml:space="preserve">Friuli Venezia Giulia: Pordenone, Udine </w:t>
      </w:r>
    </w:p>
    <w:p>
      <w:pPr>
        <w:pStyle w:val="Normale"/>
        <w:ind w:left="142" w:firstLine="0"/>
        <w:jc w:val="both"/>
        <w:rPr>
          <w:sz w:val="28"/>
          <w:szCs w:val="28"/>
        </w:rPr>
      </w:pPr>
      <w:r>
        <w:rPr>
          <w:sz w:val="28"/>
          <w:szCs w:val="28"/>
          <w:rtl w:val="0"/>
          <w:lang w:val="it-IT"/>
        </w:rPr>
        <w:t>Lazio: Roma</w:t>
      </w:r>
    </w:p>
    <w:p>
      <w:pPr>
        <w:pStyle w:val="Normale"/>
        <w:ind w:left="142" w:firstLine="0"/>
        <w:jc w:val="both"/>
        <w:rPr>
          <w:sz w:val="28"/>
          <w:szCs w:val="28"/>
        </w:rPr>
      </w:pPr>
      <w:r>
        <w:rPr>
          <w:sz w:val="28"/>
          <w:szCs w:val="28"/>
          <w:rtl w:val="0"/>
          <w:lang w:val="it-IT"/>
        </w:rPr>
        <w:t>Liguria: La Spezia, Savona</w:t>
      </w:r>
    </w:p>
    <w:p>
      <w:pPr>
        <w:pStyle w:val="Normale"/>
        <w:ind w:left="142" w:firstLine="0"/>
        <w:jc w:val="both"/>
        <w:rPr>
          <w:sz w:val="28"/>
          <w:szCs w:val="28"/>
        </w:rPr>
      </w:pPr>
      <w:r>
        <w:rPr>
          <w:sz w:val="28"/>
          <w:szCs w:val="28"/>
          <w:rtl w:val="0"/>
          <w:lang w:val="it-IT"/>
        </w:rPr>
        <w:t xml:space="preserve">Lombardia: Bergamo, Como, Milano, Mantova, Pavia, Sondrio </w:t>
      </w:r>
    </w:p>
    <w:p>
      <w:pPr>
        <w:pStyle w:val="Normale"/>
        <w:ind w:left="142" w:firstLine="0"/>
        <w:jc w:val="both"/>
        <w:rPr>
          <w:sz w:val="28"/>
          <w:szCs w:val="28"/>
        </w:rPr>
      </w:pPr>
      <w:r>
        <w:rPr>
          <w:sz w:val="28"/>
          <w:szCs w:val="28"/>
          <w:rtl w:val="0"/>
          <w:lang w:val="it-IT"/>
        </w:rPr>
        <w:t>Marche; Ancona, Ascoli Piceno</w:t>
      </w:r>
    </w:p>
    <w:p>
      <w:pPr>
        <w:pStyle w:val="Normale"/>
        <w:ind w:left="142" w:firstLine="0"/>
        <w:jc w:val="both"/>
        <w:rPr>
          <w:sz w:val="28"/>
          <w:szCs w:val="28"/>
        </w:rPr>
      </w:pPr>
      <w:r>
        <w:rPr>
          <w:sz w:val="28"/>
          <w:szCs w:val="28"/>
          <w:rtl w:val="0"/>
          <w:lang w:val="it-IT"/>
        </w:rPr>
        <w:t>Molise: Campobasso</w:t>
      </w:r>
    </w:p>
    <w:p>
      <w:pPr>
        <w:pStyle w:val="Normale"/>
        <w:ind w:left="142" w:firstLine="0"/>
        <w:jc w:val="both"/>
        <w:rPr>
          <w:sz w:val="28"/>
          <w:szCs w:val="28"/>
        </w:rPr>
      </w:pPr>
      <w:r>
        <w:rPr>
          <w:sz w:val="28"/>
          <w:szCs w:val="28"/>
          <w:rtl w:val="0"/>
          <w:lang w:val="it-IT"/>
        </w:rPr>
        <w:t xml:space="preserve">Piemonte: Asti, Cuneo, Torino </w:t>
      </w:r>
    </w:p>
    <w:p>
      <w:pPr>
        <w:pStyle w:val="Normale"/>
        <w:ind w:left="142" w:firstLine="0"/>
        <w:jc w:val="both"/>
        <w:rPr>
          <w:sz w:val="28"/>
          <w:szCs w:val="28"/>
        </w:rPr>
      </w:pPr>
      <w:r>
        <w:rPr>
          <w:sz w:val="28"/>
          <w:szCs w:val="28"/>
          <w:rtl w:val="0"/>
          <w:lang w:val="it-IT"/>
        </w:rPr>
        <w:t>Puglia: Brindisi</w:t>
      </w:r>
    </w:p>
    <w:p>
      <w:pPr>
        <w:pStyle w:val="Normale"/>
        <w:ind w:left="142" w:firstLine="0"/>
        <w:jc w:val="both"/>
        <w:rPr>
          <w:sz w:val="28"/>
          <w:szCs w:val="28"/>
        </w:rPr>
      </w:pPr>
      <w:r>
        <w:rPr>
          <w:sz w:val="28"/>
          <w:szCs w:val="28"/>
          <w:rtl w:val="0"/>
          <w:lang w:val="it-IT"/>
        </w:rPr>
        <w:t>Sardegna: Cagliari</w:t>
      </w:r>
    </w:p>
    <w:p>
      <w:pPr>
        <w:pStyle w:val="Normale"/>
        <w:ind w:left="142" w:firstLine="0"/>
        <w:jc w:val="both"/>
        <w:rPr>
          <w:sz w:val="28"/>
          <w:szCs w:val="28"/>
        </w:rPr>
      </w:pPr>
      <w:r>
        <w:rPr>
          <w:sz w:val="28"/>
          <w:szCs w:val="28"/>
          <w:rtl w:val="0"/>
          <w:lang w:val="it-IT"/>
        </w:rPr>
        <w:t>Sicilia: Caltanissetta, Catania, Messina</w:t>
      </w:r>
    </w:p>
    <w:p>
      <w:pPr>
        <w:pStyle w:val="Normale"/>
        <w:ind w:left="142" w:firstLine="0"/>
        <w:jc w:val="both"/>
        <w:rPr>
          <w:sz w:val="28"/>
          <w:szCs w:val="28"/>
        </w:rPr>
      </w:pPr>
      <w:r>
        <w:rPr>
          <w:sz w:val="28"/>
          <w:szCs w:val="28"/>
          <w:rtl w:val="0"/>
          <w:lang w:val="it-IT"/>
        </w:rPr>
        <w:t>Toscana: Arezzo, Massa Carrara</w:t>
      </w:r>
    </w:p>
    <w:p>
      <w:pPr>
        <w:pStyle w:val="Normale"/>
        <w:ind w:left="142" w:firstLine="0"/>
        <w:jc w:val="both"/>
        <w:rPr>
          <w:sz w:val="28"/>
          <w:szCs w:val="28"/>
        </w:rPr>
      </w:pPr>
      <w:r>
        <w:rPr>
          <w:sz w:val="28"/>
          <w:szCs w:val="28"/>
          <w:rtl w:val="0"/>
          <w:lang w:val="it-IT"/>
        </w:rPr>
        <w:t>Trentino: Bolzano</w:t>
      </w:r>
    </w:p>
    <w:p>
      <w:pPr>
        <w:pStyle w:val="Normale"/>
        <w:ind w:left="142" w:firstLine="0"/>
        <w:jc w:val="both"/>
        <w:rPr>
          <w:sz w:val="28"/>
          <w:szCs w:val="28"/>
        </w:rPr>
      </w:pPr>
      <w:r>
        <w:rPr>
          <w:sz w:val="28"/>
          <w:szCs w:val="28"/>
          <w:rtl w:val="0"/>
          <w:lang w:val="it-IT"/>
        </w:rPr>
        <w:t>Umbria: Terni</w:t>
      </w:r>
    </w:p>
    <w:p>
      <w:pPr>
        <w:pStyle w:val="Normale"/>
        <w:ind w:left="142" w:firstLine="0"/>
        <w:jc w:val="both"/>
        <w:rPr>
          <w:sz w:val="28"/>
          <w:szCs w:val="28"/>
        </w:rPr>
      </w:pPr>
      <w:r>
        <w:rPr>
          <w:sz w:val="28"/>
          <w:szCs w:val="28"/>
          <w:rtl w:val="0"/>
          <w:lang w:val="it-IT"/>
        </w:rPr>
        <w:t>Veneto: Treviso, Venezia, Verona.</w:t>
      </w:r>
    </w:p>
    <w:p>
      <w:pPr>
        <w:pStyle w:val="Normale"/>
        <w:ind w:left="142" w:firstLine="0"/>
        <w:jc w:val="both"/>
        <w:rPr>
          <w:sz w:val="28"/>
          <w:szCs w:val="28"/>
        </w:rPr>
      </w:pPr>
      <w:r>
        <w:rPr>
          <w:sz w:val="28"/>
          <w:szCs w:val="28"/>
          <w:rtl w:val="0"/>
          <w:lang w:val="it-IT"/>
        </w:rPr>
        <w:t>A questo punto si d</w:t>
      </w:r>
      <w:r>
        <w:rPr>
          <w:sz w:val="28"/>
          <w:szCs w:val="28"/>
          <w:rtl w:val="0"/>
          <w:lang w:val="it-IT"/>
        </w:rPr>
        <w:t xml:space="preserve">à </w:t>
      </w:r>
      <w:r>
        <w:rPr>
          <w:sz w:val="28"/>
          <w:szCs w:val="28"/>
          <w:rtl w:val="0"/>
          <w:lang w:val="it-IT"/>
        </w:rPr>
        <w:t>lettura del questionario composto da dieci domande. Domande brevi a cui devono seguire risposte brevi. Il questionario si rende necessario proprio per poter monitorare con continuit</w:t>
      </w:r>
      <w:r>
        <w:rPr>
          <w:sz w:val="28"/>
          <w:szCs w:val="28"/>
          <w:rtl w:val="0"/>
          <w:lang w:val="it-IT"/>
        </w:rPr>
        <w:t xml:space="preserve">à </w:t>
      </w:r>
      <w:r>
        <w:rPr>
          <w:sz w:val="28"/>
          <w:szCs w:val="28"/>
          <w:rtl w:val="0"/>
          <w:lang w:val="it-IT"/>
        </w:rPr>
        <w:t>L</w:t>
      </w:r>
      <w:r>
        <w:rPr>
          <w:sz w:val="28"/>
          <w:szCs w:val="28"/>
          <w:rtl w:val="0"/>
          <w:lang w:val="it-IT"/>
        </w:rPr>
        <w:t>’</w:t>
      </w:r>
      <w:r>
        <w:rPr>
          <w:sz w:val="28"/>
          <w:szCs w:val="28"/>
          <w:rtl w:val="0"/>
          <w:lang w:val="it-IT"/>
        </w:rPr>
        <w:t>andamento della riforma sul territorio.</w:t>
      </w:r>
    </w:p>
    <w:p>
      <w:pPr>
        <w:pStyle w:val="Normale"/>
        <w:ind w:left="142" w:firstLine="0"/>
        <w:jc w:val="both"/>
      </w:pPr>
    </w:p>
    <w:p>
      <w:pPr>
        <w:pStyle w:val="Normale"/>
        <w:numPr>
          <w:ilvl w:val="0"/>
          <w:numId w:val="6"/>
        </w:numPr>
        <w:bidi w:val="0"/>
        <w:ind w:right="0"/>
        <w:jc w:val="both"/>
        <w:rPr>
          <w:sz w:val="28"/>
          <w:szCs w:val="28"/>
          <w:rtl w:val="0"/>
          <w:lang w:val="it-IT"/>
        </w:rPr>
      </w:pPr>
      <w:r>
        <w:rPr>
          <w:sz w:val="28"/>
          <w:szCs w:val="28"/>
          <w:rtl w:val="0"/>
          <w:lang w:val="it-IT"/>
        </w:rPr>
        <w:t>Verifica del documento da sottoporre al tavolo tecnico con l</w:t>
      </w:r>
      <w:r>
        <w:rPr>
          <w:sz w:val="28"/>
          <w:szCs w:val="28"/>
          <w:rtl w:val="0"/>
          <w:lang w:val="it-IT"/>
        </w:rPr>
        <w:t>’</w:t>
      </w:r>
      <w:r>
        <w:rPr>
          <w:sz w:val="28"/>
          <w:szCs w:val="28"/>
          <w:rtl w:val="0"/>
          <w:lang w:val="it-IT"/>
        </w:rPr>
        <w:t>Inps, per risolvere le criticit</w:t>
      </w:r>
      <w:r>
        <w:rPr>
          <w:sz w:val="28"/>
          <w:szCs w:val="28"/>
          <w:rtl w:val="0"/>
          <w:lang w:val="it-IT"/>
        </w:rPr>
        <w:t xml:space="preserve">à </w:t>
      </w:r>
      <w:r>
        <w:rPr>
          <w:sz w:val="28"/>
          <w:szCs w:val="28"/>
          <w:rtl w:val="0"/>
          <w:lang w:val="it-IT"/>
        </w:rPr>
        <w:t>riscontrate.</w:t>
      </w:r>
    </w:p>
    <w:p>
      <w:pPr>
        <w:pStyle w:val="Normale"/>
        <w:tabs>
          <w:tab w:val="left" w:pos="284"/>
        </w:tabs>
        <w:jc w:val="both"/>
        <w:rPr>
          <w:sz w:val="28"/>
          <w:szCs w:val="28"/>
        </w:rPr>
      </w:pPr>
      <w:r>
        <w:rPr>
          <w:sz w:val="28"/>
          <w:szCs w:val="28"/>
          <w:rtl w:val="0"/>
          <w:lang w:val="it-IT"/>
        </w:rPr>
        <w:t>Si d</w:t>
      </w:r>
      <w:r>
        <w:rPr>
          <w:sz w:val="28"/>
          <w:szCs w:val="28"/>
          <w:rtl w:val="0"/>
          <w:lang w:val="it-IT"/>
        </w:rPr>
        <w:t xml:space="preserve">à </w:t>
      </w:r>
      <w:r>
        <w:rPr>
          <w:sz w:val="28"/>
          <w:szCs w:val="28"/>
          <w:rtl w:val="0"/>
          <w:lang w:val="it-IT"/>
        </w:rPr>
        <w:t>lettura dei lavori del tavolo tecnico avvenuto con l</w:t>
      </w:r>
      <w:r>
        <w:rPr>
          <w:sz w:val="28"/>
          <w:szCs w:val="28"/>
          <w:rtl w:val="0"/>
          <w:lang w:val="it-IT"/>
        </w:rPr>
        <w:t>’</w:t>
      </w:r>
      <w:r>
        <w:rPr>
          <w:sz w:val="28"/>
          <w:szCs w:val="28"/>
          <w:rtl w:val="0"/>
          <w:lang w:val="it-IT"/>
        </w:rPr>
        <w:t xml:space="preserve">Inps in data 21 gennaio 2026. Il Coordinatore nazionale propone di aggiornarsi a fine marzo per trarre le dovute conclusioni. </w:t>
      </w:r>
    </w:p>
    <w:p>
      <w:pPr>
        <w:pStyle w:val="Paragrafo elenco"/>
        <w:rPr>
          <w:sz w:val="28"/>
          <w:szCs w:val="28"/>
        </w:rPr>
      </w:pPr>
    </w:p>
    <w:p>
      <w:pPr>
        <w:pStyle w:val="Normale"/>
        <w:numPr>
          <w:ilvl w:val="0"/>
          <w:numId w:val="7"/>
        </w:numPr>
        <w:bidi w:val="0"/>
        <w:ind w:right="0"/>
        <w:jc w:val="both"/>
        <w:rPr>
          <w:sz w:val="28"/>
          <w:szCs w:val="28"/>
          <w:rtl w:val="0"/>
          <w:lang w:val="it-IT"/>
        </w:rPr>
      </w:pPr>
      <w:r>
        <w:rPr>
          <w:sz w:val="28"/>
          <w:szCs w:val="28"/>
          <w:rtl w:val="0"/>
          <w:lang w:val="it-IT"/>
        </w:rPr>
        <w:t>Varie ed eventuali.</w:t>
      </w:r>
    </w:p>
    <w:p>
      <w:pPr>
        <w:pStyle w:val="Normale"/>
        <w:jc w:val="both"/>
        <w:rPr>
          <w:sz w:val="28"/>
          <w:szCs w:val="28"/>
        </w:rPr>
      </w:pPr>
      <w:r>
        <w:rPr>
          <w:sz w:val="28"/>
          <w:szCs w:val="28"/>
          <w:rtl w:val="0"/>
          <w:lang w:val="it-IT"/>
        </w:rPr>
        <w:t xml:space="preserve">Non sono emersi argomenti da discutere su questo punto. </w:t>
      </w:r>
    </w:p>
    <w:p>
      <w:pPr>
        <w:pStyle w:val="Normale"/>
        <w:jc w:val="both"/>
        <w:rPr>
          <w:sz w:val="28"/>
          <w:szCs w:val="28"/>
        </w:rPr>
      </w:pPr>
    </w:p>
    <w:p>
      <w:pPr>
        <w:pStyle w:val="Normale"/>
        <w:jc w:val="both"/>
        <w:rPr>
          <w:sz w:val="28"/>
          <w:szCs w:val="28"/>
        </w:rPr>
      </w:pPr>
      <w:r>
        <w:rPr>
          <w:sz w:val="28"/>
          <w:szCs w:val="28"/>
          <w:rtl w:val="0"/>
          <w:lang w:val="it-IT"/>
        </w:rPr>
        <w:t>Il Coordinatore nazionale ringrazia i presenti per la partecipazione e dichiara chiusa la seduta alle ore 17.10.</w:t>
      </w:r>
    </w:p>
    <w:p>
      <w:pPr>
        <w:pStyle w:val="Normale"/>
        <w:jc w:val="both"/>
        <w:rPr>
          <w:sz w:val="28"/>
          <w:szCs w:val="28"/>
        </w:rPr>
      </w:pPr>
    </w:p>
    <w:p>
      <w:pPr>
        <w:pStyle w:val="Default"/>
        <w:suppressAutoHyphens w:val="1"/>
        <w:spacing w:before="0" w:line="240" w:lineRule="auto"/>
        <w:jc w:val="both"/>
        <w:rPr>
          <w:rFonts w:ascii="Times New Roman" w:cs="Times New Roman" w:hAnsi="Times New Roman" w:eastAsia="Times New Roman"/>
          <w:sz w:val="28"/>
          <w:szCs w:val="28"/>
          <w:u w:color="000000"/>
        </w:rPr>
      </w:pPr>
    </w:p>
    <w:p>
      <w:pPr>
        <w:pStyle w:val="Default"/>
        <w:suppressAutoHyphens w:val="1"/>
        <w:spacing w:before="0" w:line="240" w:lineRule="auto"/>
        <w:jc w:val="both"/>
        <w:rPr>
          <w:rFonts w:ascii="Times New Roman" w:cs="Times New Roman" w:hAnsi="Times New Roman" w:eastAsia="Times New Roman"/>
          <w:sz w:val="28"/>
          <w:szCs w:val="28"/>
          <w:u w:color="000000"/>
        </w:rPr>
      </w:pPr>
    </w:p>
    <w:p>
      <w:pPr>
        <w:pStyle w:val="Default"/>
        <w:suppressAutoHyphens w:val="1"/>
        <w:spacing w:before="0" w:line="240" w:lineRule="auto"/>
        <w:jc w:val="both"/>
        <w:rPr>
          <w:rFonts w:ascii="Times New Roman" w:cs="Times New Roman" w:hAnsi="Times New Roman" w:eastAsia="Times New Roman"/>
          <w:sz w:val="28"/>
          <w:szCs w:val="28"/>
          <w:u w:color="000000"/>
        </w:rPr>
      </w:pPr>
      <w:r>
        <w:rPr>
          <w:rFonts w:ascii="Times New Roman" w:hAnsi="Times New Roman"/>
          <w:sz w:val="28"/>
          <w:szCs w:val="28"/>
          <w:u w:color="000000"/>
          <w:rtl w:val="0"/>
          <w:lang w:val="it-IT"/>
        </w:rPr>
        <w:t>Letto, confermato e sottoscritto</w:t>
      </w:r>
    </w:p>
    <w:p>
      <w:pPr>
        <w:pStyle w:val="Default"/>
        <w:suppressAutoHyphens w:val="1"/>
        <w:spacing w:before="0" w:line="240" w:lineRule="auto"/>
        <w:jc w:val="both"/>
        <w:rPr>
          <w:rFonts w:ascii="Times New Roman" w:cs="Times New Roman" w:hAnsi="Times New Roman" w:eastAsia="Times New Roman"/>
          <w:sz w:val="28"/>
          <w:szCs w:val="28"/>
          <w:u w:color="000000"/>
        </w:rPr>
      </w:pPr>
      <w:r>
        <w:rPr>
          <w:rFonts w:ascii="Times New Roman" w:hAnsi="Times New Roman"/>
          <w:sz w:val="28"/>
          <w:szCs w:val="28"/>
          <w:u w:color="000000"/>
          <w:rtl w:val="0"/>
          <w:lang w:val="it-IT"/>
        </w:rPr>
        <w:t>Il Coordinatore nazionale</w:t>
      </w:r>
    </w:p>
    <w:p>
      <w:pPr>
        <w:pStyle w:val="Default"/>
        <w:suppressAutoHyphens w:val="1"/>
        <w:spacing w:before="0" w:line="240" w:lineRule="auto"/>
        <w:jc w:val="both"/>
        <w:rPr>
          <w:sz w:val="28"/>
          <w:szCs w:val="28"/>
        </w:rPr>
      </w:pPr>
      <w:r>
        <w:rPr>
          <w:rFonts w:ascii="Times New Roman" w:hAnsi="Times New Roman"/>
          <w:sz w:val="28"/>
          <w:szCs w:val="28"/>
          <w:u w:color="000000"/>
          <w:rtl w:val="0"/>
          <w:lang w:val="it-IT"/>
        </w:rPr>
        <w:t>Angelo Camodeca</w:t>
      </w:r>
    </w:p>
    <w:p>
      <w:pPr>
        <w:pStyle w:val="Default"/>
        <w:suppressAutoHyphens w:val="1"/>
        <w:spacing w:before="0" w:line="240" w:lineRule="auto"/>
        <w:jc w:val="both"/>
      </w:pPr>
      <w:r>
        <w:rPr>
          <w:rFonts w:ascii="Times New Roman" w:cs="Times New Roman" w:hAnsi="Times New Roman" w:eastAsia="Times New Roman"/>
          <w:sz w:val="28"/>
          <w:szCs w:val="28"/>
          <w:u w:color="000000"/>
        </w:rPr>
      </w:r>
    </w:p>
    <w:sectPr>
      <w:headerReference w:type="default" r:id="rId4"/>
      <w:footerReference w:type="default" r:id="rId5"/>
      <w:pgSz w:w="11900" w:h="16840" w:orient="portrait"/>
      <w:pgMar w:top="284" w:right="1134" w:bottom="142"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decimal"/>
      <w:suff w:val="tab"/>
      <w:lvlText w:val="%1."/>
      <w:lvlJc w:val="left"/>
      <w:pPr>
        <w:tabs>
          <w:tab w:val="num" w:pos="708"/>
        </w:tabs>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16"/>
        </w:tabs>
        <w:ind w:left="1428" w:hanging="34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num" w:pos="2124"/>
        </w:tabs>
        <w:ind w:left="2136" w:hanging="29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00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1724" w:hanging="24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44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16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884" w:hanging="24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ile importato 2"/>
  </w:abstractNum>
  <w:abstractNum w:abstractNumId="3">
    <w:multiLevelType w:val="hybridMultilevel"/>
    <w:styleLink w:val="Stile importato 2"/>
    <w:lvl w:ilvl="0">
      <w:start w:val="1"/>
      <w:numFmt w:val="decimal"/>
      <w:suff w:val="nothing"/>
      <w:lvlText w:val="%1."/>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864" w:hanging="28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584" w:hanging="24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304" w:hanging="2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024" w:hanging="2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744" w:hanging="2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64" w:hanging="28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184" w:hanging="28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904" w:hanging="24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2"/>
    </w:lvlOverride>
  </w:num>
  <w:num w:numId="6">
    <w:abstractNumId w:val="2"/>
    <w:lvlOverride w:ilvl="0">
      <w:lvl w:ilvl="0">
        <w:start w:val="1"/>
        <w:numFmt w:val="decimal"/>
        <w:suff w:val="tab"/>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96" w:hanging="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298"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018"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738"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458" w:hanging="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178"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4898"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618" w:hanging="5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lvl w:ilvl="0">
        <w:start w:val="1"/>
        <w:numFmt w:val="decimal"/>
        <w:suff w:val="tab"/>
        <w:lvlText w:val="%1."/>
        <w:lvlJc w:val="left"/>
        <w:pPr>
          <w:tabs>
            <w:tab w:val="num" w:pos="708"/>
          </w:tabs>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08"/>
            <w:tab w:val="num" w:pos="1416"/>
          </w:tabs>
          <w:ind w:left="1559" w:hanging="5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08"/>
            <w:tab w:val="num" w:pos="2124"/>
          </w:tabs>
          <w:ind w:left="2267" w:hanging="5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num" w:pos="2832"/>
          </w:tabs>
          <w:ind w:left="2975"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08"/>
            <w:tab w:val="num" w:pos="3540"/>
          </w:tabs>
          <w:ind w:left="3683" w:hanging="5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08"/>
            <w:tab w:val="num" w:pos="4248"/>
          </w:tabs>
          <w:ind w:left="4391" w:hanging="4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num" w:pos="4956"/>
          </w:tabs>
          <w:ind w:left="5099" w:hanging="4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08"/>
            <w:tab w:val="num" w:pos="5664"/>
          </w:tabs>
          <w:ind w:left="5807" w:hanging="4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08"/>
            <w:tab w:val="num" w:pos="6372"/>
          </w:tabs>
          <w:ind w:left="6515" w:hanging="43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essuna spaziatura">
    <w:name w:val="Nessuna spaziatura"/>
    <w:next w:val="Nessuna spaziatur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paragraph" w:styleId="Normale">
    <w:name w:val="Normale"/>
    <w:next w:val="Norma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numbering" w:styleId="Stile importato 1">
    <w:name w:val="Stile importato 1"/>
    <w:pPr>
      <w:numPr>
        <w:numId w:val="1"/>
      </w:numPr>
    </w:pPr>
  </w:style>
  <w:style w:type="numbering" w:styleId="Stile importato 2">
    <w:name w:val="Stile importato 2"/>
    <w:pPr>
      <w:numPr>
        <w:numId w:val="3"/>
      </w:numPr>
    </w:pPr>
  </w:style>
  <w:style w:type="paragraph" w:styleId="Paragrafo elenco">
    <w:name w:val="Paragrafo elenco"/>
    <w:next w:val="Paragrafo elenco"/>
    <w:pPr>
      <w:keepNext w:val="0"/>
      <w:keepLines w:val="0"/>
      <w:pageBreakBefore w:val="0"/>
      <w:widowControl w:val="1"/>
      <w:shd w:val="clear" w:color="auto" w:fill="auto"/>
      <w:suppressAutoHyphens w:val="0"/>
      <w:bidi w:val="0"/>
      <w:spacing w:before="0" w:after="0" w:line="240" w:lineRule="auto"/>
      <w:ind w:left="708"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